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6E94" w14:textId="14C621E1" w:rsidR="008471BA" w:rsidRPr="008C7435" w:rsidRDefault="008471BA" w:rsidP="008471BA">
      <w:pPr>
        <w:jc w:val="center"/>
        <w:rPr>
          <w:b/>
          <w:bCs/>
        </w:rPr>
      </w:pPr>
      <w:r w:rsidRPr="008C7435">
        <w:rPr>
          <w:noProof/>
        </w:rPr>
        <w:drawing>
          <wp:inline distT="0" distB="0" distL="0" distR="0" wp14:anchorId="45002BC8" wp14:editId="329C6954">
            <wp:extent cx="2264213" cy="881380"/>
            <wp:effectExtent l="0" t="0" r="3175" b="0"/>
            <wp:docPr id="19046641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64132"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0230" cy="887615"/>
                    </a:xfrm>
                    <a:prstGeom prst="rect">
                      <a:avLst/>
                    </a:prstGeom>
                  </pic:spPr>
                </pic:pic>
              </a:graphicData>
            </a:graphic>
          </wp:inline>
        </w:drawing>
      </w:r>
      <w:r w:rsidRPr="008C7435">
        <w:rPr>
          <w:rFonts w:eastAsiaTheme="majorEastAsia" w:cs="Arial"/>
          <w:b/>
          <w:bCs/>
          <w:i/>
          <w:iCs/>
          <w:noProof/>
          <w:color w:val="0D0D0D"/>
          <w:sz w:val="26"/>
          <w:szCs w:val="26"/>
        </w:rPr>
        <w:drawing>
          <wp:inline distT="0" distB="0" distL="0" distR="0" wp14:anchorId="100E696B" wp14:editId="13EED596">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4A505330" w14:textId="77777777" w:rsidR="008471BA" w:rsidRPr="008C7435" w:rsidRDefault="008471BA" w:rsidP="00463DE9">
      <w:pPr>
        <w:rPr>
          <w:b/>
          <w:bCs/>
        </w:rPr>
      </w:pPr>
    </w:p>
    <w:p w14:paraId="14841F24" w14:textId="528E9BEC" w:rsidR="00261226" w:rsidRPr="008C7435" w:rsidRDefault="00261226" w:rsidP="00261226">
      <w:pPr>
        <w:jc w:val="center"/>
        <w:rPr>
          <w:b/>
          <w:bCs/>
          <w:sz w:val="28"/>
          <w:szCs w:val="28"/>
        </w:rPr>
      </w:pPr>
      <w:r w:rsidRPr="008C7435">
        <w:rPr>
          <w:b/>
          <w:bCs/>
          <w:sz w:val="28"/>
          <w:szCs w:val="28"/>
        </w:rPr>
        <w:t xml:space="preserve">Habilitas Foundation Makes History </w:t>
      </w:r>
      <w:r w:rsidR="00396509" w:rsidRPr="008C7435">
        <w:rPr>
          <w:b/>
          <w:bCs/>
          <w:sz w:val="28"/>
          <w:szCs w:val="28"/>
        </w:rPr>
        <w:t xml:space="preserve">by launching Quebec' </w:t>
      </w:r>
      <w:r w:rsidRPr="008C7435">
        <w:rPr>
          <w:b/>
          <w:bCs/>
          <w:sz w:val="28"/>
          <w:szCs w:val="28"/>
        </w:rPr>
        <w:t xml:space="preserve">First </w:t>
      </w:r>
      <w:proofErr w:type="spellStart"/>
      <w:r w:rsidRPr="008C7435">
        <w:rPr>
          <w:b/>
          <w:bCs/>
          <w:sz w:val="28"/>
          <w:szCs w:val="28"/>
        </w:rPr>
        <w:t>Smilezo</w:t>
      </w:r>
      <w:r w:rsidR="00396509" w:rsidRPr="008C7435">
        <w:rPr>
          <w:b/>
          <w:bCs/>
          <w:sz w:val="28"/>
          <w:szCs w:val="28"/>
        </w:rPr>
        <w:t>ne</w:t>
      </w:r>
      <w:proofErr w:type="spellEnd"/>
      <w:r w:rsidR="00396509" w:rsidRPr="008C7435">
        <w:rPr>
          <w:b/>
          <w:bCs/>
          <w:sz w:val="28"/>
          <w:szCs w:val="28"/>
        </w:rPr>
        <w:t xml:space="preserve"> </w:t>
      </w:r>
    </w:p>
    <w:p w14:paraId="59BDF98C" w14:textId="3EEDA6FB" w:rsidR="00261226" w:rsidRPr="008C7435" w:rsidRDefault="00396509" w:rsidP="00261226">
      <w:pPr>
        <w:jc w:val="center"/>
        <w:rPr>
          <w:b/>
          <w:bCs/>
          <w:i/>
          <w:iCs/>
        </w:rPr>
      </w:pPr>
      <w:r w:rsidRPr="008C7435">
        <w:rPr>
          <w:b/>
          <w:bCs/>
          <w:i/>
          <w:iCs/>
        </w:rPr>
        <w:t xml:space="preserve">A transformation of Lethbridge-Layton-Mackay Rehabilitation Centre’s </w:t>
      </w:r>
      <w:r w:rsidRPr="008C7435">
        <w:rPr>
          <w:b/>
          <w:bCs/>
          <w:i/>
          <w:iCs/>
        </w:rPr>
        <w:br/>
      </w:r>
      <w:bookmarkStart w:id="0" w:name="_Hlk183689216"/>
      <w:r w:rsidRPr="008C7435">
        <w:rPr>
          <w:b/>
          <w:bCs/>
          <w:i/>
          <w:iCs/>
        </w:rPr>
        <w:t>Pediatrics Technical Aids Service</w:t>
      </w:r>
      <w:bookmarkEnd w:id="0"/>
      <w:r w:rsidRPr="008C7435">
        <w:rPr>
          <w:b/>
          <w:bCs/>
          <w:i/>
          <w:iCs/>
        </w:rPr>
        <w:t xml:space="preserve"> reception area</w:t>
      </w:r>
    </w:p>
    <w:p w14:paraId="3361A724" w14:textId="77777777" w:rsidR="008471BA" w:rsidRPr="008C7435" w:rsidRDefault="008471BA" w:rsidP="00463DE9">
      <w:pPr>
        <w:rPr>
          <w:b/>
          <w:bCs/>
        </w:rPr>
      </w:pPr>
    </w:p>
    <w:p w14:paraId="3C31A6DB" w14:textId="2B527B50" w:rsidR="005B461D" w:rsidRPr="00C80D74" w:rsidRDefault="00463DE9" w:rsidP="005B461D">
      <w:pPr>
        <w:autoSpaceDE w:val="0"/>
        <w:autoSpaceDN w:val="0"/>
        <w:adjustRightInd w:val="0"/>
        <w:spacing w:line="276" w:lineRule="auto"/>
        <w:rPr>
          <w:rFonts w:cs="Calibri"/>
          <w:sz w:val="22"/>
          <w:szCs w:val="22"/>
        </w:rPr>
      </w:pPr>
      <w:r w:rsidRPr="00C80D74">
        <w:rPr>
          <w:b/>
          <w:bCs/>
          <w:sz w:val="22"/>
          <w:szCs w:val="22"/>
        </w:rPr>
        <w:t xml:space="preserve">Montreal, Quebec – </w:t>
      </w:r>
      <w:r w:rsidR="008471BA" w:rsidRPr="00C80D74">
        <w:rPr>
          <w:b/>
          <w:bCs/>
          <w:sz w:val="22"/>
          <w:szCs w:val="22"/>
        </w:rPr>
        <w:t>December 5</w:t>
      </w:r>
      <w:r w:rsidRPr="00C80D74">
        <w:rPr>
          <w:b/>
          <w:bCs/>
          <w:sz w:val="22"/>
          <w:szCs w:val="22"/>
        </w:rPr>
        <w:t>, 2024</w:t>
      </w:r>
      <w:r w:rsidRPr="00C80D74">
        <w:rPr>
          <w:sz w:val="22"/>
          <w:szCs w:val="22"/>
        </w:rPr>
        <w:t xml:space="preserve"> – Habilitas Foundation is proud to announce the </w:t>
      </w:r>
      <w:r w:rsidR="00396509" w:rsidRPr="00C80D74">
        <w:rPr>
          <w:sz w:val="22"/>
          <w:szCs w:val="22"/>
        </w:rPr>
        <w:t>launch</w:t>
      </w:r>
      <w:r w:rsidRPr="00C80D74">
        <w:rPr>
          <w:sz w:val="22"/>
          <w:szCs w:val="22"/>
        </w:rPr>
        <w:t xml:space="preserve"> of Lethbridge-Layton-Mackay Rehabilitation Centre</w:t>
      </w:r>
      <w:r w:rsidR="00396509" w:rsidRPr="00C80D74">
        <w:rPr>
          <w:sz w:val="22"/>
          <w:szCs w:val="22"/>
        </w:rPr>
        <w:t>’s</w:t>
      </w:r>
      <w:r w:rsidRPr="00C80D74">
        <w:rPr>
          <w:sz w:val="22"/>
          <w:szCs w:val="22"/>
        </w:rPr>
        <w:t xml:space="preserve"> (LLMRC) </w:t>
      </w:r>
      <w:r w:rsidR="00396509" w:rsidRPr="00C80D74">
        <w:rPr>
          <w:sz w:val="22"/>
          <w:szCs w:val="22"/>
        </w:rPr>
        <w:t>newly renovated</w:t>
      </w:r>
      <w:r w:rsidR="000C6019" w:rsidRPr="00C80D74">
        <w:rPr>
          <w:sz w:val="22"/>
          <w:szCs w:val="22"/>
        </w:rPr>
        <w:t xml:space="preserve"> reception area</w:t>
      </w:r>
      <w:r w:rsidR="00396509" w:rsidRPr="00C80D74">
        <w:rPr>
          <w:sz w:val="22"/>
          <w:szCs w:val="22"/>
        </w:rPr>
        <w:t xml:space="preserve"> </w:t>
      </w:r>
      <w:r w:rsidR="000C6019" w:rsidRPr="00C80D74">
        <w:rPr>
          <w:sz w:val="22"/>
          <w:szCs w:val="22"/>
        </w:rPr>
        <w:t xml:space="preserve">in the </w:t>
      </w:r>
      <w:r w:rsidR="00396509" w:rsidRPr="00C80D74">
        <w:rPr>
          <w:sz w:val="22"/>
          <w:szCs w:val="22"/>
        </w:rPr>
        <w:t>Pediatrics Technical Aids Service</w:t>
      </w:r>
      <w:r w:rsidR="000C6019" w:rsidRPr="00C80D74">
        <w:rPr>
          <w:sz w:val="22"/>
          <w:szCs w:val="22"/>
        </w:rPr>
        <w:t xml:space="preserve"> department</w:t>
      </w:r>
      <w:r w:rsidR="00396509" w:rsidRPr="00C80D74">
        <w:rPr>
          <w:sz w:val="22"/>
          <w:szCs w:val="22"/>
        </w:rPr>
        <w:t>.</w:t>
      </w:r>
      <w:r w:rsidR="005B461D" w:rsidRPr="00C80D74">
        <w:rPr>
          <w:rFonts w:cs="Calibri"/>
          <w:sz w:val="22"/>
          <w:szCs w:val="22"/>
        </w:rPr>
        <w:t xml:space="preserve"> This department assesses, designs, and produces specialized mobility aides and trains users </w:t>
      </w:r>
      <w:r w:rsidR="00C80D74">
        <w:rPr>
          <w:rFonts w:cs="Calibri"/>
          <w:sz w:val="22"/>
          <w:szCs w:val="22"/>
        </w:rPr>
        <w:t xml:space="preserve">on </w:t>
      </w:r>
      <w:r w:rsidR="005B461D" w:rsidRPr="00C80D74">
        <w:rPr>
          <w:rFonts w:cs="Calibri"/>
          <w:sz w:val="22"/>
          <w:szCs w:val="22"/>
        </w:rPr>
        <w:t>how to use them for optimal functionality.</w:t>
      </w:r>
    </w:p>
    <w:p w14:paraId="53C2B0BE" w14:textId="77777777" w:rsidR="00396509" w:rsidRPr="00C80D74" w:rsidRDefault="00396509" w:rsidP="00463DE9">
      <w:pPr>
        <w:rPr>
          <w:sz w:val="22"/>
          <w:szCs w:val="22"/>
        </w:rPr>
      </w:pPr>
    </w:p>
    <w:p w14:paraId="75E5D008" w14:textId="165173C6" w:rsidR="00463DE9" w:rsidRPr="00C80D74" w:rsidRDefault="00463DE9" w:rsidP="00463DE9">
      <w:pPr>
        <w:rPr>
          <w:sz w:val="22"/>
          <w:szCs w:val="22"/>
        </w:rPr>
      </w:pPr>
      <w:r w:rsidRPr="00C80D74">
        <w:rPr>
          <w:sz w:val="22"/>
          <w:szCs w:val="22"/>
        </w:rPr>
        <w:t>This transformative project</w:t>
      </w:r>
      <w:r w:rsidR="00396509" w:rsidRPr="00C80D74">
        <w:rPr>
          <w:sz w:val="22"/>
          <w:szCs w:val="22"/>
        </w:rPr>
        <w:t xml:space="preserve"> </w:t>
      </w:r>
      <w:r w:rsidRPr="00C80D74">
        <w:rPr>
          <w:sz w:val="22"/>
          <w:szCs w:val="22"/>
        </w:rPr>
        <w:t>mark</w:t>
      </w:r>
      <w:r w:rsidR="00396509" w:rsidRPr="00C80D74">
        <w:rPr>
          <w:sz w:val="22"/>
          <w:szCs w:val="22"/>
        </w:rPr>
        <w:t>s</w:t>
      </w:r>
      <w:r w:rsidRPr="00C80D74">
        <w:rPr>
          <w:sz w:val="22"/>
          <w:szCs w:val="22"/>
        </w:rPr>
        <w:t xml:space="preserve"> </w:t>
      </w:r>
      <w:proofErr w:type="spellStart"/>
      <w:r w:rsidRPr="00C80D74">
        <w:rPr>
          <w:sz w:val="22"/>
          <w:szCs w:val="22"/>
        </w:rPr>
        <w:t>Smilezone</w:t>
      </w:r>
      <w:proofErr w:type="spellEnd"/>
      <w:r w:rsidRPr="00C80D74">
        <w:rPr>
          <w:sz w:val="22"/>
          <w:szCs w:val="22"/>
        </w:rPr>
        <w:t xml:space="preserve"> Foundation’s first-ever build in Quebec </w:t>
      </w:r>
      <w:r w:rsidR="00396509" w:rsidRPr="00C80D74">
        <w:rPr>
          <w:sz w:val="22"/>
          <w:szCs w:val="22"/>
        </w:rPr>
        <w:t xml:space="preserve">and combines </w:t>
      </w:r>
      <w:proofErr w:type="spellStart"/>
      <w:r w:rsidR="00396509" w:rsidRPr="00C80D74">
        <w:rPr>
          <w:sz w:val="22"/>
          <w:szCs w:val="22"/>
        </w:rPr>
        <w:t>Smilezone’s</w:t>
      </w:r>
      <w:proofErr w:type="spellEnd"/>
      <w:r w:rsidR="00396509" w:rsidRPr="00C80D74">
        <w:rPr>
          <w:sz w:val="22"/>
          <w:szCs w:val="22"/>
        </w:rPr>
        <w:t xml:space="preserve"> commitment to </w:t>
      </w:r>
      <w:r w:rsidR="008C7435" w:rsidRPr="00C80D74">
        <w:rPr>
          <w:sz w:val="22"/>
          <w:szCs w:val="22"/>
        </w:rPr>
        <w:t>creating welcoming</w:t>
      </w:r>
      <w:r w:rsidRPr="00C80D74">
        <w:rPr>
          <w:sz w:val="22"/>
          <w:szCs w:val="22"/>
        </w:rPr>
        <w:t>, engaging spaces for young people</w:t>
      </w:r>
      <w:r w:rsidR="00396509" w:rsidRPr="00C80D74">
        <w:rPr>
          <w:sz w:val="22"/>
          <w:szCs w:val="22"/>
        </w:rPr>
        <w:t xml:space="preserve">, with Habilitas Foundation’s mission of </w:t>
      </w:r>
      <w:r w:rsidRPr="00C80D74">
        <w:rPr>
          <w:sz w:val="22"/>
          <w:szCs w:val="22"/>
        </w:rPr>
        <w:t xml:space="preserve">promoting equity, access, and inclusion for individuals </w:t>
      </w:r>
      <w:r w:rsidR="00396509" w:rsidRPr="00C80D74">
        <w:rPr>
          <w:sz w:val="22"/>
          <w:szCs w:val="22"/>
        </w:rPr>
        <w:t xml:space="preserve">of all ages living </w:t>
      </w:r>
      <w:r w:rsidRPr="00C80D74">
        <w:rPr>
          <w:sz w:val="22"/>
          <w:szCs w:val="22"/>
        </w:rPr>
        <w:t>with physical disabilities.</w:t>
      </w:r>
    </w:p>
    <w:p w14:paraId="3C989980" w14:textId="77777777" w:rsidR="008471BA" w:rsidRPr="00C80D74" w:rsidRDefault="008471BA" w:rsidP="00463DE9">
      <w:pPr>
        <w:rPr>
          <w:sz w:val="22"/>
          <w:szCs w:val="22"/>
        </w:rPr>
      </w:pPr>
    </w:p>
    <w:p w14:paraId="0665E624" w14:textId="2B24EEEE" w:rsidR="00C80D74" w:rsidRPr="00C80D74" w:rsidRDefault="00463DE9" w:rsidP="00C80D74">
      <w:pPr>
        <w:rPr>
          <w:sz w:val="22"/>
          <w:szCs w:val="22"/>
        </w:rPr>
      </w:pPr>
      <w:r w:rsidRPr="00C80D74">
        <w:rPr>
          <w:sz w:val="22"/>
          <w:szCs w:val="22"/>
        </w:rPr>
        <w:t xml:space="preserve">Generously donated by </w:t>
      </w:r>
      <w:proofErr w:type="spellStart"/>
      <w:r w:rsidR="008471BA" w:rsidRPr="00C80D74">
        <w:rPr>
          <w:sz w:val="22"/>
          <w:szCs w:val="22"/>
        </w:rPr>
        <w:t>Habilitas</w:t>
      </w:r>
      <w:proofErr w:type="spellEnd"/>
      <w:r w:rsidR="008471BA" w:rsidRPr="00C80D74">
        <w:rPr>
          <w:sz w:val="22"/>
          <w:szCs w:val="22"/>
        </w:rPr>
        <w:t xml:space="preserve"> Foundation donors,</w:t>
      </w:r>
      <w:r w:rsidRPr="00C80D74">
        <w:rPr>
          <w:sz w:val="22"/>
          <w:szCs w:val="22"/>
        </w:rPr>
        <w:t xml:space="preserve"> the newly created </w:t>
      </w:r>
      <w:proofErr w:type="spellStart"/>
      <w:r w:rsidR="008D2F61" w:rsidRPr="00C80D74">
        <w:rPr>
          <w:sz w:val="22"/>
          <w:szCs w:val="22"/>
        </w:rPr>
        <w:t>Smilezone</w:t>
      </w:r>
      <w:proofErr w:type="spellEnd"/>
      <w:r w:rsidR="008D2F61" w:rsidRPr="00C80D74">
        <w:rPr>
          <w:sz w:val="22"/>
          <w:szCs w:val="22"/>
        </w:rPr>
        <w:t xml:space="preserve"> is thoughtfully designed to include vibrant colours, interactive technology, and uplifting artwork to provide a welcoming and stress-free environment for children facing medical challenges.</w:t>
      </w:r>
      <w:r w:rsidRPr="00C80D74">
        <w:rPr>
          <w:sz w:val="22"/>
          <w:szCs w:val="22"/>
        </w:rPr>
        <w:t xml:space="preserve"> These thoughtful additions aim to enhance the experience for children and families </w:t>
      </w:r>
      <w:r w:rsidR="004D1832" w:rsidRPr="00C80D74">
        <w:rPr>
          <w:sz w:val="22"/>
          <w:szCs w:val="22"/>
        </w:rPr>
        <w:t>receiving services</w:t>
      </w:r>
      <w:r w:rsidRPr="00C80D74">
        <w:rPr>
          <w:sz w:val="22"/>
          <w:szCs w:val="22"/>
        </w:rPr>
        <w:t xml:space="preserve"> at the LLMRC, providing an environment that fosters comfort, joy, and healing</w:t>
      </w:r>
      <w:r w:rsidR="00C80D74">
        <w:rPr>
          <w:sz w:val="22"/>
          <w:szCs w:val="22"/>
        </w:rPr>
        <w:t xml:space="preserve"> and</w:t>
      </w:r>
      <w:r w:rsidR="00C80D74" w:rsidRPr="00C80D74">
        <w:rPr>
          <w:sz w:val="22"/>
          <w:szCs w:val="22"/>
        </w:rPr>
        <w:t xml:space="preserve"> made possible thanks to the generosity of the Adair Family Foundation, </w:t>
      </w:r>
      <w:proofErr w:type="spellStart"/>
      <w:r w:rsidR="00C80D74" w:rsidRPr="00C80D74">
        <w:rPr>
          <w:sz w:val="22"/>
          <w:szCs w:val="22"/>
        </w:rPr>
        <w:t>Fondation</w:t>
      </w:r>
      <w:proofErr w:type="spellEnd"/>
      <w:r w:rsidR="00C80D74" w:rsidRPr="00C80D74">
        <w:rPr>
          <w:sz w:val="22"/>
          <w:szCs w:val="22"/>
        </w:rPr>
        <w:t xml:space="preserve"> Mirella et Lino Saputo, and </w:t>
      </w:r>
      <w:proofErr w:type="spellStart"/>
      <w:r w:rsidR="00C80D74" w:rsidRPr="00C80D74">
        <w:rPr>
          <w:sz w:val="22"/>
          <w:szCs w:val="22"/>
        </w:rPr>
        <w:t>Opération</w:t>
      </w:r>
      <w:proofErr w:type="spellEnd"/>
      <w:r w:rsidR="00C80D74" w:rsidRPr="00C80D74">
        <w:rPr>
          <w:sz w:val="22"/>
          <w:szCs w:val="22"/>
        </w:rPr>
        <w:t xml:space="preserve"> Enfant Soleil, as well as heartfelt contributions from across the community. </w:t>
      </w:r>
    </w:p>
    <w:p w14:paraId="14928EA3" w14:textId="42EEDBF4" w:rsidR="008471BA" w:rsidRPr="00C80D74" w:rsidRDefault="005D4B0F" w:rsidP="004D1832">
      <w:pPr>
        <w:spacing w:before="100" w:beforeAutospacing="1" w:after="100" w:afterAutospacing="1"/>
        <w:rPr>
          <w:rFonts w:cs="Arial"/>
          <w:sz w:val="22"/>
          <w:szCs w:val="22"/>
          <w:shd w:val="clear" w:color="auto" w:fill="FFFFFF"/>
        </w:rPr>
      </w:pPr>
      <w:bookmarkStart w:id="1" w:name="_Hlk183690439"/>
      <w:r w:rsidRPr="00C80D74">
        <w:rPr>
          <w:rFonts w:cs="Arial"/>
          <w:sz w:val="22"/>
          <w:szCs w:val="22"/>
          <w:shd w:val="clear" w:color="auto" w:fill="FFFFFF"/>
        </w:rPr>
        <w:t>“We are deeply grateful for the generosity and expertise that went into creating the new spaces at the Pediatrics Technical Aids Service department</w:t>
      </w:r>
      <w:r w:rsidR="00C80D74" w:rsidRPr="00C80D74">
        <w:rPr>
          <w:rFonts w:cs="Arial"/>
          <w:sz w:val="22"/>
          <w:szCs w:val="22"/>
          <w:shd w:val="clear" w:color="auto" w:fill="FFFFFF"/>
        </w:rPr>
        <w:t>,</w:t>
      </w:r>
      <w:r w:rsidRPr="00C80D74">
        <w:rPr>
          <w:rFonts w:cs="Arial"/>
          <w:sz w:val="22"/>
          <w:szCs w:val="22"/>
          <w:shd w:val="clear" w:color="auto" w:fill="FFFFFF"/>
        </w:rPr>
        <w:t xml:space="preserve">” says Filomena Novello, Associate Director for Rehabilitation and Multidisciplinary Services at the CIUSSS West-Central Montreal, who oversees this department at LLMRC. </w:t>
      </w:r>
      <w:r w:rsidR="00C80D74" w:rsidRPr="00C80D74">
        <w:rPr>
          <w:rFonts w:cs="Arial"/>
          <w:sz w:val="22"/>
          <w:szCs w:val="22"/>
          <w:shd w:val="clear" w:color="auto" w:fill="FFFFFF"/>
        </w:rPr>
        <w:t>“</w:t>
      </w:r>
      <w:r w:rsidRPr="00C80D74">
        <w:rPr>
          <w:rFonts w:cs="Arial"/>
          <w:sz w:val="22"/>
          <w:szCs w:val="22"/>
          <w:shd w:val="clear" w:color="auto" w:fill="FFFFFF"/>
        </w:rPr>
        <w:t>This beautiful renovation has created a vibrant and welcoming environment that fosters inclusivity and accessibility, and we are very proud to welcome our clients into such an engaging and joyful environment. We feel very lucky to have the Habilitas Foundation working on our behalf to bring projects like this to life</w:t>
      </w:r>
      <w:r w:rsidR="00C80D74" w:rsidRPr="00C80D74">
        <w:rPr>
          <w:rFonts w:cs="Arial"/>
          <w:sz w:val="22"/>
          <w:szCs w:val="22"/>
          <w:shd w:val="clear" w:color="auto" w:fill="FFFFFF"/>
        </w:rPr>
        <w:t>.”</w:t>
      </w:r>
    </w:p>
    <w:bookmarkEnd w:id="1"/>
    <w:p w14:paraId="435B29CB" w14:textId="3E461E2C" w:rsidR="00463DE9" w:rsidRPr="00C80D74" w:rsidRDefault="00463DE9">
      <w:pPr>
        <w:rPr>
          <w:sz w:val="22"/>
          <w:szCs w:val="22"/>
        </w:rPr>
      </w:pPr>
      <w:r w:rsidRPr="00C80D74">
        <w:rPr>
          <w:sz w:val="22"/>
          <w:szCs w:val="22"/>
        </w:rPr>
        <w:t xml:space="preserve">“We are thrilled to unveil our first-ever </w:t>
      </w:r>
      <w:proofErr w:type="spellStart"/>
      <w:r w:rsidRPr="00C80D74">
        <w:rPr>
          <w:sz w:val="22"/>
          <w:szCs w:val="22"/>
        </w:rPr>
        <w:t>Smilezone</w:t>
      </w:r>
      <w:proofErr w:type="spellEnd"/>
      <w:r w:rsidRPr="00C80D74">
        <w:rPr>
          <w:sz w:val="22"/>
          <w:szCs w:val="22"/>
        </w:rPr>
        <w:t xml:space="preserve"> in the province of Quebec, marking an</w:t>
      </w:r>
      <w:r w:rsidR="008471BA" w:rsidRPr="00C80D74">
        <w:rPr>
          <w:sz w:val="22"/>
          <w:szCs w:val="22"/>
        </w:rPr>
        <w:t xml:space="preserve"> </w:t>
      </w:r>
      <w:r w:rsidRPr="00C80D74">
        <w:rPr>
          <w:sz w:val="22"/>
          <w:szCs w:val="22"/>
        </w:rPr>
        <w:t xml:space="preserve">important milestone for our foundation,” said Scott </w:t>
      </w:r>
      <w:proofErr w:type="spellStart"/>
      <w:r w:rsidRPr="00C80D74">
        <w:rPr>
          <w:sz w:val="22"/>
          <w:szCs w:val="22"/>
        </w:rPr>
        <w:t>Bachly</w:t>
      </w:r>
      <w:proofErr w:type="spellEnd"/>
      <w:r w:rsidRPr="00C80D74">
        <w:rPr>
          <w:sz w:val="22"/>
          <w:szCs w:val="22"/>
        </w:rPr>
        <w:t xml:space="preserve">, Co-Founder of </w:t>
      </w:r>
      <w:proofErr w:type="spellStart"/>
      <w:r w:rsidRPr="00C80D74">
        <w:rPr>
          <w:sz w:val="22"/>
          <w:szCs w:val="22"/>
        </w:rPr>
        <w:t>Smilezone</w:t>
      </w:r>
      <w:proofErr w:type="spellEnd"/>
      <w:r w:rsidRPr="00C80D74">
        <w:rPr>
          <w:sz w:val="22"/>
          <w:szCs w:val="22"/>
        </w:rPr>
        <w:t xml:space="preserve"> Foundation. “This build would not have been possible without the generosity of Habilitas Foundation donors and partners, whose support has allowed us to create a bright, inclusive space at the Lethbridge-Layton-Mackay Rehabilitation Centre. By transforming this reception area, we hope to bring smiles and comfort to the many children and families who will benefit from these new resources.”</w:t>
      </w:r>
    </w:p>
    <w:p w14:paraId="4910AF80" w14:textId="77777777" w:rsidR="00C80D74" w:rsidRPr="00C80D74" w:rsidRDefault="00C80D74" w:rsidP="004D1832">
      <w:pPr>
        <w:rPr>
          <w:sz w:val="22"/>
          <w:szCs w:val="22"/>
        </w:rPr>
      </w:pPr>
    </w:p>
    <w:p w14:paraId="2CF6ED03" w14:textId="529F6C75" w:rsidR="004D1832" w:rsidRPr="00C80D74" w:rsidRDefault="008471BA" w:rsidP="004D1832">
      <w:pPr>
        <w:rPr>
          <w:sz w:val="22"/>
          <w:szCs w:val="22"/>
        </w:rPr>
      </w:pPr>
      <w:r w:rsidRPr="00C80D74">
        <w:rPr>
          <w:sz w:val="22"/>
          <w:szCs w:val="22"/>
        </w:rPr>
        <w:lastRenderedPageBreak/>
        <w:t>This expansion</w:t>
      </w:r>
      <w:r w:rsidR="008D2F61" w:rsidRPr="00C80D74">
        <w:rPr>
          <w:sz w:val="22"/>
          <w:szCs w:val="22"/>
        </w:rPr>
        <w:t xml:space="preserve"> to Quebec </w:t>
      </w:r>
      <w:r w:rsidRPr="00C80D74">
        <w:rPr>
          <w:sz w:val="22"/>
          <w:szCs w:val="22"/>
        </w:rPr>
        <w:t xml:space="preserve">underscores </w:t>
      </w:r>
      <w:proofErr w:type="spellStart"/>
      <w:r w:rsidRPr="00C80D74">
        <w:rPr>
          <w:sz w:val="22"/>
          <w:szCs w:val="22"/>
        </w:rPr>
        <w:t>Smilezone</w:t>
      </w:r>
      <w:proofErr w:type="spellEnd"/>
      <w:r w:rsidRPr="00C80D74">
        <w:rPr>
          <w:sz w:val="22"/>
          <w:szCs w:val="22"/>
        </w:rPr>
        <w:t xml:space="preserve"> Foundation’s commitment to enhancing healthcare experiences for children across Canada.</w:t>
      </w:r>
      <w:r w:rsidR="008D2F61" w:rsidRPr="00C80D74">
        <w:rPr>
          <w:sz w:val="22"/>
          <w:szCs w:val="22"/>
        </w:rPr>
        <w:t xml:space="preserve"> </w:t>
      </w:r>
      <w:r w:rsidRPr="00C80D74">
        <w:rPr>
          <w:sz w:val="22"/>
          <w:szCs w:val="22"/>
        </w:rPr>
        <w:t xml:space="preserve">By creating colourful, engaging areas tailored for children, </w:t>
      </w:r>
      <w:proofErr w:type="spellStart"/>
      <w:r w:rsidRPr="00C80D74">
        <w:rPr>
          <w:sz w:val="22"/>
          <w:szCs w:val="22"/>
        </w:rPr>
        <w:t>Smilezone</w:t>
      </w:r>
      <w:proofErr w:type="spellEnd"/>
      <w:r w:rsidRPr="00C80D74">
        <w:rPr>
          <w:sz w:val="22"/>
          <w:szCs w:val="22"/>
        </w:rPr>
        <w:t xml:space="preserve"> Foundation offers a comforting refuge where young patients and their families feel emotionally supported, promoting a more compassionate healthcare experience.</w:t>
      </w:r>
    </w:p>
    <w:p w14:paraId="39A5ACC3" w14:textId="77777777" w:rsidR="004D1832" w:rsidRPr="00C80D74" w:rsidRDefault="004D1832" w:rsidP="004D1832">
      <w:pPr>
        <w:rPr>
          <w:sz w:val="22"/>
          <w:szCs w:val="22"/>
        </w:rPr>
      </w:pPr>
    </w:p>
    <w:p w14:paraId="4742C2C8" w14:textId="5F4674AD" w:rsidR="008471BA" w:rsidRPr="00C80D74" w:rsidRDefault="008471BA" w:rsidP="004D1832">
      <w:pPr>
        <w:rPr>
          <w:sz w:val="22"/>
          <w:szCs w:val="22"/>
        </w:rPr>
      </w:pPr>
      <w:r w:rsidRPr="00C80D74">
        <w:rPr>
          <w:rFonts w:cstheme="minorHAnsi"/>
          <w:b/>
          <w:sz w:val="22"/>
          <w:szCs w:val="22"/>
        </w:rPr>
        <w:t xml:space="preserve">ABOUT SMILEZONE FOUNDATION: </w:t>
      </w:r>
    </w:p>
    <w:p w14:paraId="6737479F" w14:textId="77777777" w:rsidR="008471BA" w:rsidRPr="00C80D74" w:rsidRDefault="008471BA" w:rsidP="008471BA">
      <w:pPr>
        <w:pStyle w:val="Default"/>
        <w:rPr>
          <w:rFonts w:asciiTheme="minorHAnsi" w:hAnsiTheme="minorHAnsi" w:cs="Calibri"/>
          <w:color w:val="auto"/>
          <w:sz w:val="22"/>
          <w:szCs w:val="22"/>
        </w:rPr>
      </w:pPr>
      <w:proofErr w:type="spellStart"/>
      <w:r w:rsidRPr="00C80D74">
        <w:rPr>
          <w:rFonts w:asciiTheme="minorHAnsi" w:hAnsiTheme="minorHAnsi" w:cs="Calibri"/>
          <w:color w:val="auto"/>
          <w:sz w:val="22"/>
          <w:szCs w:val="22"/>
          <w:shd w:val="clear" w:color="auto" w:fill="FFFFFF"/>
        </w:rPr>
        <w:t>Smilezone</w:t>
      </w:r>
      <w:proofErr w:type="spellEnd"/>
      <w:r w:rsidRPr="00C80D74">
        <w:rPr>
          <w:rFonts w:asciiTheme="minorHAnsi" w:hAnsiTheme="minorHAnsi" w:cs="Calibri"/>
          <w:color w:val="auto"/>
          <w:sz w:val="22"/>
          <w:szCs w:val="22"/>
          <w:shd w:val="clear" w:color="auto" w:fill="FFFFFF"/>
        </w:rPr>
        <w:t xml:space="preserve"> Foundation is a registered charity in Oakville, Ontario committed</w:t>
      </w:r>
      <w:r w:rsidRPr="00C80D74">
        <w:rPr>
          <w:rStyle w:val="apple-converted-space"/>
          <w:rFonts w:asciiTheme="minorHAnsi" w:hAnsiTheme="minorHAnsi" w:cs="Calibri"/>
          <w:color w:val="auto"/>
          <w:sz w:val="22"/>
          <w:szCs w:val="22"/>
          <w:shd w:val="clear" w:color="auto" w:fill="FFFFFF"/>
        </w:rPr>
        <w:t> </w:t>
      </w:r>
      <w:r w:rsidRPr="00C80D74">
        <w:rPr>
          <w:rFonts w:asciiTheme="minorHAnsi" w:hAnsiTheme="minorHAnsi" w:cs="Calibri"/>
          <w:color w:val="auto"/>
          <w:sz w:val="22"/>
          <w:szCs w:val="22"/>
          <w:shd w:val="clear" w:color="auto" w:fill="FFFFFF"/>
        </w:rPr>
        <w:t>to improving the lives of children receiving medical treatment at health facilities across Canada.</w:t>
      </w:r>
      <w:r w:rsidRPr="00C80D74">
        <w:rPr>
          <w:rStyle w:val="apple-converted-space"/>
          <w:rFonts w:asciiTheme="minorHAnsi" w:hAnsiTheme="minorHAnsi" w:cs="Calibri"/>
          <w:color w:val="auto"/>
          <w:sz w:val="22"/>
          <w:szCs w:val="22"/>
          <w:shd w:val="clear" w:color="auto" w:fill="FFFFFF"/>
        </w:rPr>
        <w:t> </w:t>
      </w:r>
      <w:r w:rsidRPr="00C80D74">
        <w:rPr>
          <w:rFonts w:asciiTheme="minorHAnsi" w:hAnsiTheme="minorHAnsi" w:cs="Calibri"/>
          <w:color w:val="auto"/>
          <w:sz w:val="22"/>
          <w:szCs w:val="22"/>
          <w:shd w:val="clear" w:color="auto" w:fill="FFFFFF"/>
        </w:rPr>
        <w:t xml:space="preserve"> In 2012 founders Adam Graves and Scott </w:t>
      </w:r>
      <w:proofErr w:type="spellStart"/>
      <w:r w:rsidRPr="00C80D74">
        <w:rPr>
          <w:rFonts w:asciiTheme="minorHAnsi" w:hAnsiTheme="minorHAnsi" w:cs="Calibri"/>
          <w:color w:val="auto"/>
          <w:sz w:val="22"/>
          <w:szCs w:val="22"/>
          <w:shd w:val="clear" w:color="auto" w:fill="FFFFFF"/>
        </w:rPr>
        <w:t>Bachly</w:t>
      </w:r>
      <w:proofErr w:type="spellEnd"/>
      <w:r w:rsidRPr="00C80D74">
        <w:rPr>
          <w:rFonts w:asciiTheme="minorHAnsi" w:hAnsiTheme="minorHAnsi" w:cs="Calibri"/>
          <w:color w:val="auto"/>
          <w:sz w:val="22"/>
          <w:szCs w:val="22"/>
          <w:shd w:val="clear" w:color="auto" w:fill="FFFFFF"/>
        </w:rPr>
        <w:t xml:space="preserve"> were approached to make a financial contribution to the construction of a local hospital.</w:t>
      </w:r>
      <w:r w:rsidRPr="00C80D74">
        <w:rPr>
          <w:rStyle w:val="apple-converted-space"/>
          <w:rFonts w:asciiTheme="minorHAnsi" w:hAnsiTheme="minorHAnsi" w:cs="Calibri"/>
          <w:color w:val="auto"/>
          <w:sz w:val="22"/>
          <w:szCs w:val="22"/>
          <w:shd w:val="clear" w:color="auto" w:fill="FFFFFF"/>
        </w:rPr>
        <w:t> </w:t>
      </w:r>
      <w:r w:rsidRPr="00C80D74">
        <w:rPr>
          <w:rFonts w:asciiTheme="minorHAnsi" w:hAnsiTheme="minorHAnsi" w:cs="Calibri"/>
          <w:color w:val="auto"/>
          <w:sz w:val="22"/>
          <w:szCs w:val="22"/>
          <w:shd w:val="clear" w:color="auto" w:fill="FFFFFF"/>
        </w:rPr>
        <w:t xml:space="preserve">Through partnerships with hospitals, community centers, and other organizations, </w:t>
      </w:r>
      <w:proofErr w:type="spellStart"/>
      <w:r w:rsidRPr="00C80D74">
        <w:rPr>
          <w:rFonts w:asciiTheme="minorHAnsi" w:hAnsiTheme="minorHAnsi" w:cs="Calibri"/>
          <w:color w:val="auto"/>
          <w:sz w:val="22"/>
          <w:szCs w:val="22"/>
          <w:shd w:val="clear" w:color="auto" w:fill="FFFFFF"/>
        </w:rPr>
        <w:t>Smilezone</w:t>
      </w:r>
      <w:proofErr w:type="spellEnd"/>
      <w:r w:rsidRPr="00C80D74">
        <w:rPr>
          <w:rFonts w:asciiTheme="minorHAnsi" w:hAnsiTheme="minorHAnsi" w:cs="Calibri"/>
          <w:color w:val="auto"/>
          <w:sz w:val="22"/>
          <w:szCs w:val="22"/>
          <w:shd w:val="clear" w:color="auto" w:fill="FFFFFF"/>
        </w:rPr>
        <w:t xml:space="preserve"> creates accessible, fun, and therapeutic environments where children can heal and thrive. </w:t>
      </w:r>
      <w:proofErr w:type="spellStart"/>
      <w:r w:rsidRPr="00C80D74">
        <w:rPr>
          <w:rFonts w:asciiTheme="minorHAnsi" w:hAnsiTheme="minorHAnsi" w:cs="Calibri"/>
          <w:color w:val="auto"/>
          <w:sz w:val="22"/>
          <w:szCs w:val="22"/>
          <w:shd w:val="clear" w:color="auto" w:fill="FFFFFF"/>
        </w:rPr>
        <w:t>Smilezone</w:t>
      </w:r>
      <w:proofErr w:type="spellEnd"/>
      <w:r w:rsidRPr="00C80D74">
        <w:rPr>
          <w:rFonts w:asciiTheme="minorHAnsi" w:hAnsiTheme="minorHAnsi" w:cs="Calibri"/>
          <w:color w:val="auto"/>
          <w:sz w:val="22"/>
          <w:szCs w:val="22"/>
          <w:shd w:val="clear" w:color="auto" w:fill="FFFFFF"/>
        </w:rPr>
        <w:t xml:space="preserve"> has transformed 400 spaces into </w:t>
      </w:r>
      <w:proofErr w:type="spellStart"/>
      <w:r w:rsidRPr="00C80D74">
        <w:rPr>
          <w:rFonts w:asciiTheme="minorHAnsi" w:hAnsiTheme="minorHAnsi" w:cs="Calibri"/>
          <w:color w:val="auto"/>
          <w:sz w:val="22"/>
          <w:szCs w:val="22"/>
          <w:shd w:val="clear" w:color="auto" w:fill="FFFFFF"/>
        </w:rPr>
        <w:t>Smilezones</w:t>
      </w:r>
      <w:proofErr w:type="spellEnd"/>
      <w:r w:rsidRPr="00C80D74">
        <w:rPr>
          <w:rFonts w:asciiTheme="minorHAnsi" w:hAnsiTheme="minorHAnsi" w:cs="Calibri"/>
          <w:color w:val="auto"/>
          <w:sz w:val="22"/>
          <w:szCs w:val="22"/>
          <w:shd w:val="clear" w:color="auto" w:fill="FFFFFF"/>
        </w:rPr>
        <w:t xml:space="preserve"> across Canada, benefiting over 83 communities and reaching more than 340,000 children annually. For more information, visit</w:t>
      </w:r>
      <w:r w:rsidRPr="00C80D74">
        <w:rPr>
          <w:rStyle w:val="apple-converted-space"/>
          <w:rFonts w:asciiTheme="minorHAnsi" w:hAnsiTheme="minorHAnsi" w:cs="Calibri"/>
          <w:color w:val="auto"/>
          <w:sz w:val="22"/>
          <w:szCs w:val="22"/>
          <w:shd w:val="clear" w:color="auto" w:fill="FFFFFF"/>
        </w:rPr>
        <w:t> </w:t>
      </w:r>
      <w:hyperlink r:id="rId6" w:tooltip="http://www.smilezone.com/" w:history="1">
        <w:r w:rsidRPr="00C80D74">
          <w:rPr>
            <w:rStyle w:val="Hyperlink"/>
            <w:rFonts w:asciiTheme="minorHAnsi" w:hAnsiTheme="minorHAnsi" w:cs="Calibri"/>
            <w:color w:val="auto"/>
            <w:sz w:val="22"/>
            <w:szCs w:val="22"/>
            <w:bdr w:val="single" w:sz="8" w:space="0" w:color="E3E3E3" w:frame="1"/>
            <w:shd w:val="clear" w:color="auto" w:fill="FFFFFF"/>
          </w:rPr>
          <w:t>www.smilezone.com</w:t>
        </w:r>
      </w:hyperlink>
      <w:r w:rsidRPr="00C80D74">
        <w:rPr>
          <w:rFonts w:asciiTheme="minorHAnsi" w:hAnsiTheme="minorHAnsi" w:cs="Calibri"/>
          <w:color w:val="auto"/>
          <w:sz w:val="22"/>
          <w:szCs w:val="22"/>
          <w:shd w:val="clear" w:color="auto" w:fill="FFFFFF"/>
        </w:rPr>
        <w:t>.</w:t>
      </w:r>
    </w:p>
    <w:p w14:paraId="4EC39E37" w14:textId="77777777" w:rsidR="008471BA" w:rsidRPr="00C80D74" w:rsidRDefault="008471BA" w:rsidP="008471BA">
      <w:pPr>
        <w:rPr>
          <w:b/>
          <w:bCs/>
          <w:sz w:val="22"/>
          <w:szCs w:val="22"/>
        </w:rPr>
      </w:pPr>
    </w:p>
    <w:p w14:paraId="41997CB2" w14:textId="77777777" w:rsidR="008471BA" w:rsidRPr="00C80D74" w:rsidRDefault="008471BA" w:rsidP="008471BA">
      <w:pPr>
        <w:rPr>
          <w:rFonts w:cstheme="minorHAnsi"/>
          <w:sz w:val="22"/>
          <w:szCs w:val="22"/>
        </w:rPr>
      </w:pPr>
      <w:r w:rsidRPr="00C80D74">
        <w:rPr>
          <w:rFonts w:cstheme="minorHAnsi"/>
          <w:b/>
          <w:bCs/>
          <w:sz w:val="22"/>
          <w:szCs w:val="22"/>
        </w:rPr>
        <w:t>ABOUT HABILITAS FOUNDATION:</w:t>
      </w:r>
      <w:r w:rsidRPr="00C80D74">
        <w:rPr>
          <w:rFonts w:cstheme="minorHAnsi"/>
          <w:sz w:val="22"/>
          <w:szCs w:val="22"/>
        </w:rPr>
        <w:t xml:space="preserve"> </w:t>
      </w:r>
    </w:p>
    <w:p w14:paraId="2CCA2C66" w14:textId="1821C7A5" w:rsidR="008471BA" w:rsidRPr="00C80D74" w:rsidRDefault="008471BA" w:rsidP="008471BA">
      <w:pPr>
        <w:rPr>
          <w:rFonts w:cstheme="minorHAnsi"/>
          <w:sz w:val="22"/>
          <w:szCs w:val="22"/>
          <w:shd w:val="clear" w:color="auto" w:fill="FFFFFF"/>
        </w:rPr>
      </w:pPr>
      <w:r w:rsidRPr="00C80D74">
        <w:rPr>
          <w:rFonts w:cstheme="minorHAnsi"/>
          <w:sz w:val="22"/>
          <w:szCs w:val="22"/>
          <w:shd w:val="clear" w:color="auto" w:fill="FFFFFF"/>
        </w:rPr>
        <w:t xml:space="preserve">Habilitas Foundation raises money for, and partners with organizations serving people of all ages living with physical disabilities and sensory impairments. Habilitas Foundation is committed to collaborating with donors and partners to create a world that fosters equity, access, and inclusion for all. </w:t>
      </w:r>
      <w:r w:rsidR="008C7435" w:rsidRPr="00C80D74">
        <w:rPr>
          <w:rFonts w:cstheme="minorHAnsi"/>
          <w:sz w:val="22"/>
          <w:szCs w:val="22"/>
          <w:shd w:val="clear" w:color="auto" w:fill="FFFFFF"/>
        </w:rPr>
        <w:t xml:space="preserve"> For more information, visit </w:t>
      </w:r>
      <w:hyperlink r:id="rId7" w:history="1">
        <w:r w:rsidRPr="00C80D74">
          <w:rPr>
            <w:rStyle w:val="Hyperlink"/>
            <w:rFonts w:cstheme="minorHAnsi"/>
            <w:sz w:val="22"/>
            <w:szCs w:val="22"/>
            <w:shd w:val="clear" w:color="auto" w:fill="FFFFFF"/>
          </w:rPr>
          <w:t>habilitas.ca</w:t>
        </w:r>
      </w:hyperlink>
    </w:p>
    <w:p w14:paraId="63160DA9" w14:textId="77777777" w:rsidR="008471BA" w:rsidRPr="00C80D74" w:rsidRDefault="008471BA" w:rsidP="008471BA">
      <w:pPr>
        <w:rPr>
          <w:rFonts w:cstheme="minorHAnsi"/>
          <w:sz w:val="22"/>
          <w:szCs w:val="22"/>
          <w:shd w:val="clear" w:color="auto" w:fill="FFFFFF"/>
        </w:rPr>
      </w:pPr>
    </w:p>
    <w:p w14:paraId="16AE53CD" w14:textId="77777777" w:rsidR="004D1832" w:rsidRPr="00C80D74" w:rsidRDefault="004D1832" w:rsidP="008471BA">
      <w:pPr>
        <w:jc w:val="center"/>
        <w:rPr>
          <w:rFonts w:cstheme="minorHAnsi"/>
          <w:sz w:val="22"/>
          <w:szCs w:val="22"/>
          <w:shd w:val="clear" w:color="auto" w:fill="FFFFFF"/>
        </w:rPr>
      </w:pPr>
    </w:p>
    <w:p w14:paraId="6016E69B" w14:textId="256E61E5" w:rsidR="008471BA" w:rsidRPr="00C80D74" w:rsidRDefault="008471BA" w:rsidP="008471BA">
      <w:pPr>
        <w:jc w:val="center"/>
        <w:rPr>
          <w:rFonts w:cstheme="minorHAnsi"/>
          <w:sz w:val="22"/>
          <w:szCs w:val="22"/>
        </w:rPr>
      </w:pPr>
      <w:r w:rsidRPr="00C80D74">
        <w:rPr>
          <w:rFonts w:cstheme="minorHAnsi"/>
          <w:sz w:val="22"/>
          <w:szCs w:val="22"/>
          <w:shd w:val="clear" w:color="auto" w:fill="FFFFFF"/>
        </w:rPr>
        <w:t>-30-</w:t>
      </w:r>
    </w:p>
    <w:p w14:paraId="6999BCD2" w14:textId="77777777" w:rsidR="008471BA" w:rsidRPr="00C80D74" w:rsidRDefault="008471BA" w:rsidP="008471BA">
      <w:pPr>
        <w:autoSpaceDE w:val="0"/>
        <w:autoSpaceDN w:val="0"/>
        <w:rPr>
          <w:rFonts w:cstheme="minorHAnsi"/>
          <w:noProof/>
          <w:sz w:val="22"/>
          <w:szCs w:val="22"/>
        </w:rPr>
      </w:pPr>
    </w:p>
    <w:p w14:paraId="7F8ED42B" w14:textId="77777777" w:rsidR="004D1832" w:rsidRPr="00C80D74" w:rsidRDefault="004D1832" w:rsidP="008471BA">
      <w:pPr>
        <w:autoSpaceDE w:val="0"/>
        <w:autoSpaceDN w:val="0"/>
        <w:rPr>
          <w:rFonts w:cstheme="minorHAnsi"/>
          <w:b/>
          <w:bCs/>
          <w:noProof/>
          <w:sz w:val="22"/>
          <w:szCs w:val="22"/>
        </w:rPr>
      </w:pPr>
    </w:p>
    <w:p w14:paraId="3E702BC9" w14:textId="687C31C9" w:rsidR="008471BA" w:rsidRPr="00C80D74" w:rsidRDefault="008471BA" w:rsidP="008471BA">
      <w:pPr>
        <w:autoSpaceDE w:val="0"/>
        <w:autoSpaceDN w:val="0"/>
        <w:rPr>
          <w:rFonts w:cstheme="minorHAnsi"/>
          <w:b/>
          <w:bCs/>
          <w:noProof/>
          <w:sz w:val="22"/>
          <w:szCs w:val="22"/>
        </w:rPr>
      </w:pPr>
      <w:r w:rsidRPr="00C80D74">
        <w:rPr>
          <w:rFonts w:cstheme="minorHAnsi"/>
          <w:b/>
          <w:bCs/>
          <w:noProof/>
          <w:sz w:val="22"/>
          <w:szCs w:val="22"/>
        </w:rPr>
        <w:t xml:space="preserve">For more information: </w:t>
      </w:r>
      <w:r w:rsidRPr="00C80D74">
        <w:rPr>
          <w:rFonts w:cstheme="minorHAnsi"/>
          <w:b/>
          <w:bCs/>
          <w:noProof/>
          <w:sz w:val="22"/>
          <w:szCs w:val="22"/>
        </w:rPr>
        <w:tab/>
      </w:r>
      <w:r w:rsidRPr="00C80D74">
        <w:rPr>
          <w:rFonts w:cstheme="minorHAnsi"/>
          <w:b/>
          <w:bCs/>
          <w:noProof/>
          <w:sz w:val="22"/>
          <w:szCs w:val="22"/>
        </w:rPr>
        <w:tab/>
      </w:r>
    </w:p>
    <w:p w14:paraId="704C9E86"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rPr>
        <w:t>Micki Benedetti</w:t>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t>Avigail Aronoff</w:t>
      </w:r>
      <w:r w:rsidRPr="00C80D74">
        <w:rPr>
          <w:rFonts w:cstheme="minorHAnsi"/>
          <w:b/>
          <w:bCs/>
          <w:noProof/>
          <w:sz w:val="22"/>
          <w:szCs w:val="22"/>
        </w:rPr>
        <w:tab/>
      </w:r>
    </w:p>
    <w:p w14:paraId="466A7915"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rPr>
        <w:t>Smilezone Foundation</w:t>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t>Habilitas Foundation</w:t>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p>
    <w:p w14:paraId="7DB404F3"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rPr>
        <w:t>P: 905-466-2575</w:t>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t>C: 514-451-8277</w:t>
      </w:r>
    </w:p>
    <w:p w14:paraId="7E2ED4CF" w14:textId="77777777" w:rsidR="008471BA" w:rsidRPr="00C80D74" w:rsidRDefault="008471BA" w:rsidP="008471BA">
      <w:pPr>
        <w:autoSpaceDE w:val="0"/>
        <w:autoSpaceDN w:val="0"/>
        <w:rPr>
          <w:rFonts w:cstheme="minorHAnsi"/>
          <w:noProof/>
          <w:sz w:val="22"/>
          <w:szCs w:val="22"/>
        </w:rPr>
      </w:pPr>
      <w:r w:rsidRPr="00C80D74">
        <w:rPr>
          <w:rFonts w:cstheme="minorHAnsi"/>
          <w:noProof/>
          <w:sz w:val="22"/>
          <w:szCs w:val="22"/>
        </w:rPr>
        <w:t>benedetti.micki@gmail.com</w:t>
      </w:r>
      <w:r w:rsidRPr="00C80D74">
        <w:rPr>
          <w:rFonts w:cstheme="minorHAnsi"/>
          <w:noProof/>
          <w:sz w:val="22"/>
          <w:szCs w:val="22"/>
        </w:rPr>
        <w:tab/>
      </w:r>
      <w:r w:rsidRPr="00C80D74">
        <w:rPr>
          <w:rFonts w:cstheme="minorHAnsi"/>
          <w:noProof/>
          <w:sz w:val="22"/>
          <w:szCs w:val="22"/>
        </w:rPr>
        <w:tab/>
      </w:r>
      <w:r w:rsidRPr="00C80D74">
        <w:rPr>
          <w:rFonts w:cstheme="minorHAnsi"/>
          <w:noProof/>
          <w:sz w:val="22"/>
          <w:szCs w:val="22"/>
        </w:rPr>
        <w:tab/>
        <w:t xml:space="preserve"> </w:t>
      </w:r>
      <w:r w:rsidRPr="00C80D74">
        <w:rPr>
          <w:rFonts w:cstheme="minorHAnsi"/>
          <w:noProof/>
          <w:sz w:val="22"/>
          <w:szCs w:val="22"/>
        </w:rPr>
        <w:tab/>
        <w:t>avigail.aronoff@habilitas.ca</w:t>
      </w:r>
    </w:p>
    <w:p w14:paraId="43B664B8" w14:textId="77777777" w:rsidR="008471BA" w:rsidRPr="008C7435" w:rsidRDefault="008471BA"/>
    <w:sectPr w:rsidR="008471BA" w:rsidRPr="008C74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E9"/>
    <w:rsid w:val="0004222C"/>
    <w:rsid w:val="000C6019"/>
    <w:rsid w:val="00221D3F"/>
    <w:rsid w:val="00261226"/>
    <w:rsid w:val="003754E9"/>
    <w:rsid w:val="00396509"/>
    <w:rsid w:val="003D2F72"/>
    <w:rsid w:val="00463DE9"/>
    <w:rsid w:val="004D1832"/>
    <w:rsid w:val="005B461D"/>
    <w:rsid w:val="005D4B0F"/>
    <w:rsid w:val="00617E99"/>
    <w:rsid w:val="0072234C"/>
    <w:rsid w:val="008471BA"/>
    <w:rsid w:val="008C7435"/>
    <w:rsid w:val="008D2F61"/>
    <w:rsid w:val="00925B62"/>
    <w:rsid w:val="00A413D9"/>
    <w:rsid w:val="00C80D74"/>
    <w:rsid w:val="00C82C76"/>
    <w:rsid w:val="00C90B20"/>
    <w:rsid w:val="00C93559"/>
    <w:rsid w:val="00D11636"/>
    <w:rsid w:val="00E36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798E"/>
  <w15:chartTrackingRefBased/>
  <w15:docId w15:val="{F1C3C03D-6A0C-7E47-8283-EB70546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E9"/>
    <w:rPr>
      <w:rFonts w:eastAsiaTheme="majorEastAsia" w:cstheme="majorBidi"/>
      <w:color w:val="272727" w:themeColor="text1" w:themeTint="D8"/>
    </w:rPr>
  </w:style>
  <w:style w:type="paragraph" w:styleId="Title">
    <w:name w:val="Title"/>
    <w:basedOn w:val="Normal"/>
    <w:next w:val="Normal"/>
    <w:link w:val="TitleChar"/>
    <w:uiPriority w:val="10"/>
    <w:qFormat/>
    <w:rsid w:val="00463D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E9"/>
    <w:rPr>
      <w:i/>
      <w:iCs/>
      <w:color w:val="404040" w:themeColor="text1" w:themeTint="BF"/>
    </w:rPr>
  </w:style>
  <w:style w:type="paragraph" w:styleId="ListParagraph">
    <w:name w:val="List Paragraph"/>
    <w:basedOn w:val="Normal"/>
    <w:uiPriority w:val="34"/>
    <w:qFormat/>
    <w:rsid w:val="00463DE9"/>
    <w:pPr>
      <w:ind w:left="720"/>
      <w:contextualSpacing/>
    </w:pPr>
  </w:style>
  <w:style w:type="character" w:styleId="IntenseEmphasis">
    <w:name w:val="Intense Emphasis"/>
    <w:basedOn w:val="DefaultParagraphFont"/>
    <w:uiPriority w:val="21"/>
    <w:qFormat/>
    <w:rsid w:val="00463DE9"/>
    <w:rPr>
      <w:i/>
      <w:iCs/>
      <w:color w:val="0F4761" w:themeColor="accent1" w:themeShade="BF"/>
    </w:rPr>
  </w:style>
  <w:style w:type="paragraph" w:styleId="IntenseQuote">
    <w:name w:val="Intense Quote"/>
    <w:basedOn w:val="Normal"/>
    <w:next w:val="Normal"/>
    <w:link w:val="IntenseQuoteChar"/>
    <w:uiPriority w:val="30"/>
    <w:qFormat/>
    <w:rsid w:val="00463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E9"/>
    <w:rPr>
      <w:i/>
      <w:iCs/>
      <w:color w:val="0F4761" w:themeColor="accent1" w:themeShade="BF"/>
    </w:rPr>
  </w:style>
  <w:style w:type="character" w:styleId="IntenseReference">
    <w:name w:val="Intense Reference"/>
    <w:basedOn w:val="DefaultParagraphFont"/>
    <w:uiPriority w:val="32"/>
    <w:qFormat/>
    <w:rsid w:val="00463DE9"/>
    <w:rPr>
      <w:b/>
      <w:bCs/>
      <w:smallCaps/>
      <w:color w:val="0F4761" w:themeColor="accent1" w:themeShade="BF"/>
      <w:spacing w:val="5"/>
    </w:rPr>
  </w:style>
  <w:style w:type="paragraph" w:customStyle="1" w:styleId="Default">
    <w:name w:val="Default"/>
    <w:rsid w:val="008471BA"/>
    <w:pPr>
      <w:autoSpaceDE w:val="0"/>
      <w:autoSpaceDN w:val="0"/>
      <w:adjustRightInd w:val="0"/>
    </w:pPr>
    <w:rPr>
      <w:rFonts w:ascii="Times New Roman" w:eastAsia="Calibri" w:hAnsi="Times New Roman" w:cs="Times New Roman"/>
      <w:color w:val="000000"/>
      <w:kern w:val="0"/>
      <w14:ligatures w14:val="none"/>
    </w:rPr>
  </w:style>
  <w:style w:type="character" w:styleId="Hyperlink">
    <w:name w:val="Hyperlink"/>
    <w:uiPriority w:val="99"/>
    <w:rsid w:val="008471BA"/>
    <w:rPr>
      <w:color w:val="0000FF"/>
      <w:u w:val="single"/>
    </w:rPr>
  </w:style>
  <w:style w:type="character" w:customStyle="1" w:styleId="apple-converted-space">
    <w:name w:val="apple-converted-space"/>
    <w:basedOn w:val="DefaultParagraphFont"/>
    <w:rsid w:val="008471BA"/>
  </w:style>
  <w:style w:type="paragraph" w:styleId="NormalWeb">
    <w:name w:val="Normal (Web)"/>
    <w:basedOn w:val="Normal"/>
    <w:uiPriority w:val="99"/>
    <w:semiHidden/>
    <w:unhideWhenUsed/>
    <w:rsid w:val="008471BA"/>
    <w:rPr>
      <w:rFonts w:ascii="Times New Roman" w:hAnsi="Times New Roman" w:cs="Times New Roman"/>
    </w:rPr>
  </w:style>
  <w:style w:type="character" w:styleId="UnresolvedMention">
    <w:name w:val="Unresolved Mention"/>
    <w:basedOn w:val="DefaultParagraphFont"/>
    <w:uiPriority w:val="99"/>
    <w:semiHidden/>
    <w:unhideWhenUsed/>
    <w:rsid w:val="008C7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625">
      <w:bodyDiv w:val="1"/>
      <w:marLeft w:val="0"/>
      <w:marRight w:val="0"/>
      <w:marTop w:val="0"/>
      <w:marBottom w:val="0"/>
      <w:divBdr>
        <w:top w:val="none" w:sz="0" w:space="0" w:color="auto"/>
        <w:left w:val="none" w:sz="0" w:space="0" w:color="auto"/>
        <w:bottom w:val="none" w:sz="0" w:space="0" w:color="auto"/>
        <w:right w:val="none" w:sz="0" w:space="0" w:color="auto"/>
      </w:divBdr>
      <w:divsChild>
        <w:div w:id="8169227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9222088">
              <w:marLeft w:val="0"/>
              <w:marRight w:val="0"/>
              <w:marTop w:val="0"/>
              <w:marBottom w:val="0"/>
              <w:divBdr>
                <w:top w:val="none" w:sz="0" w:space="0" w:color="auto"/>
                <w:left w:val="none" w:sz="0" w:space="0" w:color="auto"/>
                <w:bottom w:val="none" w:sz="0" w:space="0" w:color="auto"/>
                <w:right w:val="none" w:sz="0" w:space="0" w:color="auto"/>
              </w:divBdr>
              <w:divsChild>
                <w:div w:id="14192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080">
      <w:bodyDiv w:val="1"/>
      <w:marLeft w:val="0"/>
      <w:marRight w:val="0"/>
      <w:marTop w:val="0"/>
      <w:marBottom w:val="0"/>
      <w:divBdr>
        <w:top w:val="none" w:sz="0" w:space="0" w:color="auto"/>
        <w:left w:val="none" w:sz="0" w:space="0" w:color="auto"/>
        <w:bottom w:val="none" w:sz="0" w:space="0" w:color="auto"/>
        <w:right w:val="none" w:sz="0" w:space="0" w:color="auto"/>
      </w:divBdr>
    </w:div>
    <w:div w:id="385111782">
      <w:bodyDiv w:val="1"/>
      <w:marLeft w:val="0"/>
      <w:marRight w:val="0"/>
      <w:marTop w:val="0"/>
      <w:marBottom w:val="0"/>
      <w:divBdr>
        <w:top w:val="none" w:sz="0" w:space="0" w:color="auto"/>
        <w:left w:val="none" w:sz="0" w:space="0" w:color="auto"/>
        <w:bottom w:val="none" w:sz="0" w:space="0" w:color="auto"/>
        <w:right w:val="none" w:sz="0" w:space="0" w:color="auto"/>
      </w:divBdr>
    </w:div>
    <w:div w:id="628585987">
      <w:bodyDiv w:val="1"/>
      <w:marLeft w:val="0"/>
      <w:marRight w:val="0"/>
      <w:marTop w:val="0"/>
      <w:marBottom w:val="0"/>
      <w:divBdr>
        <w:top w:val="none" w:sz="0" w:space="0" w:color="auto"/>
        <w:left w:val="none" w:sz="0" w:space="0" w:color="auto"/>
        <w:bottom w:val="none" w:sz="0" w:space="0" w:color="auto"/>
        <w:right w:val="none" w:sz="0" w:space="0" w:color="auto"/>
      </w:divBdr>
    </w:div>
    <w:div w:id="645277330">
      <w:bodyDiv w:val="1"/>
      <w:marLeft w:val="0"/>
      <w:marRight w:val="0"/>
      <w:marTop w:val="0"/>
      <w:marBottom w:val="0"/>
      <w:divBdr>
        <w:top w:val="none" w:sz="0" w:space="0" w:color="auto"/>
        <w:left w:val="none" w:sz="0" w:space="0" w:color="auto"/>
        <w:bottom w:val="none" w:sz="0" w:space="0" w:color="auto"/>
        <w:right w:val="none" w:sz="0" w:space="0" w:color="auto"/>
      </w:divBdr>
      <w:divsChild>
        <w:div w:id="1002195981">
          <w:marLeft w:val="0"/>
          <w:marRight w:val="0"/>
          <w:marTop w:val="0"/>
          <w:marBottom w:val="0"/>
          <w:divBdr>
            <w:top w:val="none" w:sz="0" w:space="0" w:color="auto"/>
            <w:left w:val="none" w:sz="0" w:space="0" w:color="auto"/>
            <w:bottom w:val="none" w:sz="0" w:space="0" w:color="auto"/>
            <w:right w:val="none" w:sz="0" w:space="0" w:color="auto"/>
          </w:divBdr>
          <w:divsChild>
            <w:div w:id="464665739">
              <w:marLeft w:val="0"/>
              <w:marRight w:val="0"/>
              <w:marTop w:val="0"/>
              <w:marBottom w:val="0"/>
              <w:divBdr>
                <w:top w:val="none" w:sz="0" w:space="0" w:color="auto"/>
                <w:left w:val="none" w:sz="0" w:space="0" w:color="auto"/>
                <w:bottom w:val="none" w:sz="0" w:space="0" w:color="auto"/>
                <w:right w:val="none" w:sz="0" w:space="0" w:color="auto"/>
              </w:divBdr>
              <w:divsChild>
                <w:div w:id="20570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2721">
      <w:bodyDiv w:val="1"/>
      <w:marLeft w:val="0"/>
      <w:marRight w:val="0"/>
      <w:marTop w:val="0"/>
      <w:marBottom w:val="0"/>
      <w:divBdr>
        <w:top w:val="none" w:sz="0" w:space="0" w:color="auto"/>
        <w:left w:val="none" w:sz="0" w:space="0" w:color="auto"/>
        <w:bottom w:val="none" w:sz="0" w:space="0" w:color="auto"/>
        <w:right w:val="none" w:sz="0" w:space="0" w:color="auto"/>
      </w:divBdr>
    </w:div>
    <w:div w:id="1001740089">
      <w:bodyDiv w:val="1"/>
      <w:marLeft w:val="0"/>
      <w:marRight w:val="0"/>
      <w:marTop w:val="0"/>
      <w:marBottom w:val="0"/>
      <w:divBdr>
        <w:top w:val="none" w:sz="0" w:space="0" w:color="auto"/>
        <w:left w:val="none" w:sz="0" w:space="0" w:color="auto"/>
        <w:bottom w:val="none" w:sz="0" w:space="0" w:color="auto"/>
        <w:right w:val="none" w:sz="0" w:space="0" w:color="auto"/>
      </w:divBdr>
      <w:divsChild>
        <w:div w:id="13896922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289897303">
              <w:marLeft w:val="0"/>
              <w:marRight w:val="0"/>
              <w:marTop w:val="0"/>
              <w:marBottom w:val="0"/>
              <w:divBdr>
                <w:top w:val="none" w:sz="0" w:space="0" w:color="auto"/>
                <w:left w:val="none" w:sz="0" w:space="0" w:color="auto"/>
                <w:bottom w:val="none" w:sz="0" w:space="0" w:color="auto"/>
                <w:right w:val="none" w:sz="0" w:space="0" w:color="auto"/>
              </w:divBdr>
              <w:divsChild>
                <w:div w:id="10484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600">
      <w:bodyDiv w:val="1"/>
      <w:marLeft w:val="0"/>
      <w:marRight w:val="0"/>
      <w:marTop w:val="0"/>
      <w:marBottom w:val="0"/>
      <w:divBdr>
        <w:top w:val="none" w:sz="0" w:space="0" w:color="auto"/>
        <w:left w:val="none" w:sz="0" w:space="0" w:color="auto"/>
        <w:bottom w:val="none" w:sz="0" w:space="0" w:color="auto"/>
        <w:right w:val="none" w:sz="0" w:space="0" w:color="auto"/>
      </w:divBdr>
      <w:divsChild>
        <w:div w:id="211500732">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208245">
              <w:marLeft w:val="0"/>
              <w:marRight w:val="0"/>
              <w:marTop w:val="0"/>
              <w:marBottom w:val="0"/>
              <w:divBdr>
                <w:top w:val="none" w:sz="0" w:space="0" w:color="auto"/>
                <w:left w:val="none" w:sz="0" w:space="0" w:color="auto"/>
                <w:bottom w:val="none" w:sz="0" w:space="0" w:color="auto"/>
                <w:right w:val="none" w:sz="0" w:space="0" w:color="auto"/>
              </w:divBdr>
              <w:divsChild>
                <w:div w:id="10526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2807">
      <w:bodyDiv w:val="1"/>
      <w:marLeft w:val="0"/>
      <w:marRight w:val="0"/>
      <w:marTop w:val="0"/>
      <w:marBottom w:val="0"/>
      <w:divBdr>
        <w:top w:val="none" w:sz="0" w:space="0" w:color="auto"/>
        <w:left w:val="none" w:sz="0" w:space="0" w:color="auto"/>
        <w:bottom w:val="none" w:sz="0" w:space="0" w:color="auto"/>
        <w:right w:val="none" w:sz="0" w:space="0" w:color="auto"/>
      </w:divBdr>
      <w:divsChild>
        <w:div w:id="1829813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1678901">
              <w:marLeft w:val="0"/>
              <w:marRight w:val="0"/>
              <w:marTop w:val="0"/>
              <w:marBottom w:val="0"/>
              <w:divBdr>
                <w:top w:val="none" w:sz="0" w:space="0" w:color="auto"/>
                <w:left w:val="none" w:sz="0" w:space="0" w:color="auto"/>
                <w:bottom w:val="none" w:sz="0" w:space="0" w:color="auto"/>
                <w:right w:val="none" w:sz="0" w:space="0" w:color="auto"/>
              </w:divBdr>
              <w:divsChild>
                <w:div w:id="16689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515">
      <w:bodyDiv w:val="1"/>
      <w:marLeft w:val="0"/>
      <w:marRight w:val="0"/>
      <w:marTop w:val="0"/>
      <w:marBottom w:val="0"/>
      <w:divBdr>
        <w:top w:val="none" w:sz="0" w:space="0" w:color="auto"/>
        <w:left w:val="none" w:sz="0" w:space="0" w:color="auto"/>
        <w:bottom w:val="none" w:sz="0" w:space="0" w:color="auto"/>
        <w:right w:val="none" w:sz="0" w:space="0" w:color="auto"/>
      </w:divBdr>
    </w:div>
    <w:div w:id="1969774604">
      <w:bodyDiv w:val="1"/>
      <w:marLeft w:val="0"/>
      <w:marRight w:val="0"/>
      <w:marTop w:val="0"/>
      <w:marBottom w:val="0"/>
      <w:divBdr>
        <w:top w:val="none" w:sz="0" w:space="0" w:color="auto"/>
        <w:left w:val="none" w:sz="0" w:space="0" w:color="auto"/>
        <w:bottom w:val="none" w:sz="0" w:space="0" w:color="auto"/>
        <w:right w:val="none" w:sz="0" w:space="0" w:color="auto"/>
      </w:divBdr>
    </w:div>
    <w:div w:id="2043283712">
      <w:bodyDiv w:val="1"/>
      <w:marLeft w:val="0"/>
      <w:marRight w:val="0"/>
      <w:marTop w:val="0"/>
      <w:marBottom w:val="0"/>
      <w:divBdr>
        <w:top w:val="none" w:sz="0" w:space="0" w:color="auto"/>
        <w:left w:val="none" w:sz="0" w:space="0" w:color="auto"/>
        <w:bottom w:val="none" w:sz="0" w:space="0" w:color="auto"/>
        <w:right w:val="none" w:sz="0" w:space="0" w:color="auto"/>
      </w:divBdr>
      <w:divsChild>
        <w:div w:id="1053307604">
          <w:marLeft w:val="0"/>
          <w:marRight w:val="0"/>
          <w:marTop w:val="0"/>
          <w:marBottom w:val="0"/>
          <w:divBdr>
            <w:top w:val="none" w:sz="0" w:space="0" w:color="auto"/>
            <w:left w:val="none" w:sz="0" w:space="0" w:color="auto"/>
            <w:bottom w:val="none" w:sz="0" w:space="0" w:color="auto"/>
            <w:right w:val="none" w:sz="0" w:space="0" w:color="auto"/>
          </w:divBdr>
          <w:divsChild>
            <w:div w:id="1643730081">
              <w:marLeft w:val="0"/>
              <w:marRight w:val="0"/>
              <w:marTop w:val="0"/>
              <w:marBottom w:val="0"/>
              <w:divBdr>
                <w:top w:val="none" w:sz="0" w:space="0" w:color="auto"/>
                <w:left w:val="none" w:sz="0" w:space="0" w:color="auto"/>
                <w:bottom w:val="none" w:sz="0" w:space="0" w:color="auto"/>
                <w:right w:val="none" w:sz="0" w:space="0" w:color="auto"/>
              </w:divBdr>
              <w:divsChild>
                <w:div w:id="9745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aronoff\AppData\Local\Microsoft\Windows\INetCache\Content.Outlook\QJLB67NL\habilita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ilezone.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3</cp:revision>
  <dcterms:created xsi:type="dcterms:W3CDTF">2024-11-29T14:42:00Z</dcterms:created>
  <dcterms:modified xsi:type="dcterms:W3CDTF">2024-11-29T14:48:00Z</dcterms:modified>
</cp:coreProperties>
</file>